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napToGrid w:val="false"/>
        <w:spacing w:before="0" w:after="0"/>
        <w:jc w:val="right"/>
        <w:rPr/>
      </w:pPr>
      <w:r>
        <w:rPr>
          <w:rFonts w:cs="Arial" w:ascii="Arial" w:hAnsi="Arial"/>
          <w:sz w:val="24"/>
          <w:szCs w:val="24"/>
        </w:rPr>
        <w:t xml:space="preserve">                                                                                             </w:t>
      </w:r>
      <w:r>
        <w:rPr>
          <w:rFonts w:cs="Arial" w:ascii="Times New Roman" w:hAnsi="Times New Roman"/>
          <w:sz w:val="28"/>
          <w:szCs w:val="28"/>
        </w:rPr>
        <w:t xml:space="preserve"> </w:t>
      </w:r>
      <w:r>
        <w:rPr>
          <w:rFonts w:cs="Arial" w:ascii="Times New Roman" w:hAnsi="Times New Roman"/>
          <w:sz w:val="24"/>
          <w:szCs w:val="24"/>
        </w:rPr>
        <w:t xml:space="preserve">    </w:t>
      </w:r>
      <w:r>
        <w:rPr>
          <w:rFonts w:cs="Arial" w:ascii="Times New Roman" w:hAnsi="Times New Roman"/>
          <w:sz w:val="24"/>
          <w:szCs w:val="24"/>
        </w:rPr>
        <w:t>Приложение № 16</w:t>
      </w:r>
    </w:p>
    <w:p>
      <w:pPr>
        <w:pStyle w:val="Normal"/>
        <w:spacing w:before="0"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к  проекту решения собрания депутатов</w:t>
      </w:r>
    </w:p>
    <w:p>
      <w:pPr>
        <w:pStyle w:val="Normal"/>
        <w:spacing w:before="0"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>Верхнелюбажского сельсовета</w:t>
      </w:r>
    </w:p>
    <w:p>
      <w:pPr>
        <w:pStyle w:val="Normal"/>
        <w:spacing w:before="0"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Фатежского района Курской области                                                                                                                                                   «О Бюджете муниципального образования                                      </w:t>
      </w:r>
    </w:p>
    <w:p>
      <w:pPr>
        <w:pStyle w:val="Normal"/>
        <w:spacing w:before="0" w:after="0"/>
        <w:jc w:val="right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sz w:val="24"/>
          <w:szCs w:val="24"/>
          <w:lang w:val="en-US"/>
        </w:rPr>
        <w:t>“</w:t>
      </w:r>
      <w:r>
        <w:rPr>
          <w:rFonts w:cs="Arial" w:ascii="Times New Roman" w:hAnsi="Times New Roman"/>
          <w:sz w:val="24"/>
          <w:szCs w:val="24"/>
          <w:lang w:val="ru-RU"/>
        </w:rPr>
        <w:t xml:space="preserve">Верхнелюбажский сельсовет» </w:t>
      </w:r>
    </w:p>
    <w:p>
      <w:pPr>
        <w:pStyle w:val="Normal"/>
        <w:spacing w:before="0" w:after="0"/>
        <w:jc w:val="right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sz w:val="24"/>
          <w:szCs w:val="24"/>
          <w:lang w:val="ru-RU"/>
        </w:rPr>
        <w:t>Фатежского района  Курской области</w:t>
      </w:r>
    </w:p>
    <w:p>
      <w:pPr>
        <w:pStyle w:val="Normal"/>
        <w:spacing w:before="0" w:after="0"/>
        <w:jc w:val="right"/>
        <w:rPr/>
      </w:pPr>
      <w:r>
        <w:rPr>
          <w:rFonts w:cs="Arial" w:ascii="Times New Roman" w:hAnsi="Times New Roman"/>
          <w:sz w:val="24"/>
          <w:szCs w:val="24"/>
          <w:lang w:val="ru-RU"/>
        </w:rPr>
        <w:t>на 20</w:t>
      </w:r>
      <w:r>
        <w:rPr>
          <w:rFonts w:cs="Arial" w:ascii="Times New Roman" w:hAnsi="Times New Roman"/>
          <w:sz w:val="24"/>
          <w:szCs w:val="24"/>
          <w:lang w:val="ru-RU"/>
        </w:rPr>
        <w:t>20</w:t>
      </w:r>
      <w:r>
        <w:rPr>
          <w:rFonts w:cs="Arial" w:ascii="Times New Roman" w:hAnsi="Times New Roman"/>
          <w:sz w:val="24"/>
          <w:szCs w:val="24"/>
          <w:lang w:val="ru-RU"/>
        </w:rPr>
        <w:t>год и плановый период 202</w:t>
      </w:r>
      <w:r>
        <w:rPr>
          <w:rFonts w:cs="Arial" w:ascii="Times New Roman" w:hAnsi="Times New Roman"/>
          <w:sz w:val="24"/>
          <w:szCs w:val="24"/>
          <w:lang w:val="ru-RU"/>
        </w:rPr>
        <w:t>1</w:t>
      </w:r>
      <w:r>
        <w:rPr>
          <w:rFonts w:cs="Arial" w:ascii="Times New Roman" w:hAnsi="Times New Roman"/>
          <w:sz w:val="24"/>
          <w:szCs w:val="24"/>
          <w:lang w:val="ru-RU"/>
        </w:rPr>
        <w:t>-202</w:t>
      </w:r>
      <w:r>
        <w:rPr>
          <w:rFonts w:cs="Arial" w:ascii="Times New Roman" w:hAnsi="Times New Roman"/>
          <w:sz w:val="24"/>
          <w:szCs w:val="24"/>
          <w:lang w:val="ru-RU"/>
        </w:rPr>
        <w:t>2</w:t>
      </w:r>
      <w:r>
        <w:rPr>
          <w:rFonts w:cs="Arial" w:ascii="Times New Roman" w:hAnsi="Times New Roman"/>
          <w:sz w:val="24"/>
          <w:szCs w:val="24"/>
          <w:lang w:val="ru-RU"/>
        </w:rPr>
        <w:t xml:space="preserve"> годы</w:t>
      </w:r>
      <w:r>
        <w:rPr>
          <w:rFonts w:cs="Arial" w:ascii="Times New Roman" w:hAnsi="Times New Roman"/>
          <w:sz w:val="22"/>
          <w:szCs w:val="22"/>
        </w:rPr>
        <w:t xml:space="preserve">                                                           </w:t>
      </w:r>
    </w:p>
    <w:p>
      <w:pPr>
        <w:pStyle w:val="Normal"/>
        <w:snapToGrid w:val="false"/>
        <w:spacing w:before="0" w:after="0"/>
        <w:jc w:val="center"/>
        <w:rPr>
          <w:rFonts w:ascii="Times New Roman" w:hAnsi="Times New Roman" w:cs="Arial"/>
          <w:sz w:val="28"/>
          <w:szCs w:val="28"/>
        </w:rPr>
      </w:pPr>
      <w:r>
        <w:rPr>
          <w:rFonts w:cs="Arial" w:ascii="Times New Roman" w:hAnsi="Times New Roman"/>
          <w:sz w:val="28"/>
          <w:szCs w:val="28"/>
        </w:rPr>
      </w:r>
    </w:p>
    <w:p>
      <w:pPr>
        <w:pStyle w:val="2"/>
        <w:numPr>
          <w:ilvl w:val="0"/>
          <w:numId w:val="0"/>
        </w:numPr>
        <w:spacing w:lineRule="auto" w:line="360" w:before="0" w:after="0"/>
        <w:ind w:left="0" w:right="0" w:hanging="0"/>
        <w:rPr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Программа муниципальных  гарантий</w:t>
      </w:r>
    </w:p>
    <w:p>
      <w:pPr>
        <w:pStyle w:val="3"/>
        <w:numPr>
          <w:ilvl w:val="2"/>
          <w:numId w:val="2"/>
        </w:numPr>
        <w:spacing w:lineRule="auto" w:line="360" w:before="0" w:after="0"/>
        <w:rPr/>
      </w:pPr>
      <w:r>
        <w:rPr>
          <w:rFonts w:ascii="Times New Roman" w:hAnsi="Times New Roman"/>
          <w:sz w:val="26"/>
          <w:szCs w:val="26"/>
        </w:rPr>
        <w:t>муниципального образования «Верхнелюбажский сельсовет» Фатежского района Курской области на 20</w:t>
      </w:r>
      <w:r>
        <w:rPr>
          <w:rFonts w:ascii="Times New Roman" w:hAnsi="Times New Roman"/>
          <w:sz w:val="26"/>
          <w:szCs w:val="26"/>
          <w:lang w:val="en-US"/>
        </w:rPr>
        <w:t>2</w:t>
      </w:r>
      <w:r>
        <w:rPr>
          <w:rFonts w:ascii="Times New Roman" w:hAnsi="Times New Roman"/>
          <w:sz w:val="26"/>
          <w:szCs w:val="26"/>
          <w:lang w:val="en-US"/>
        </w:rPr>
        <w:t>1</w:t>
      </w:r>
      <w:r>
        <w:rPr>
          <w:rFonts w:ascii="Times New Roman" w:hAnsi="Times New Roman"/>
          <w:sz w:val="26"/>
          <w:szCs w:val="26"/>
          <w:lang w:val="en-US"/>
        </w:rPr>
        <w:t>-202</w:t>
      </w:r>
      <w:r>
        <w:rPr>
          <w:rFonts w:ascii="Times New Roman" w:hAnsi="Times New Roman"/>
          <w:sz w:val="26"/>
          <w:szCs w:val="26"/>
          <w:lang w:val="en-US"/>
        </w:rPr>
        <w:t>2</w:t>
      </w:r>
      <w:r>
        <w:rPr>
          <w:rFonts w:ascii="Times New Roman" w:hAnsi="Times New Roman"/>
          <w:sz w:val="26"/>
          <w:szCs w:val="26"/>
        </w:rPr>
        <w:t xml:space="preserve"> годы</w:t>
      </w:r>
    </w:p>
    <w:p>
      <w:pPr>
        <w:pStyle w:val="Normal"/>
        <w:spacing w:lineRule="auto" w:line="360" w:before="0" w:after="0"/>
        <w:jc w:val="center"/>
        <w:rPr/>
      </w:pPr>
      <w:r>
        <w:rPr>
          <w:rFonts w:ascii="Times New Roman" w:hAnsi="Times New Roman"/>
          <w:sz w:val="26"/>
          <w:szCs w:val="26"/>
        </w:rPr>
        <w:t>1.1 Перечень подлежащих предоставлению муниципальных гарантий в 202</w:t>
      </w:r>
      <w:r>
        <w:rPr>
          <w:rFonts w:ascii="Times New Roman" w:hAnsi="Times New Roman"/>
          <w:sz w:val="26"/>
          <w:szCs w:val="26"/>
        </w:rPr>
        <w:t>1</w:t>
      </w:r>
      <w:r>
        <w:rPr>
          <w:rFonts w:ascii="Times New Roman" w:hAnsi="Times New Roman"/>
          <w:sz w:val="26"/>
          <w:szCs w:val="26"/>
        </w:rPr>
        <w:t>-202</w:t>
      </w:r>
      <w:r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 xml:space="preserve"> годах</w:t>
      </w:r>
    </w:p>
    <w:tbl>
      <w:tblPr>
        <w:tblW w:w="14287" w:type="dxa"/>
        <w:jc w:val="left"/>
        <w:tblInd w:w="0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1" w:type="dxa"/>
          <w:bottom w:w="55" w:type="dxa"/>
          <w:right w:w="55" w:type="dxa"/>
        </w:tblCellMar>
      </w:tblPr>
      <w:tblGrid>
        <w:gridCol w:w="794"/>
        <w:gridCol w:w="3287"/>
        <w:gridCol w:w="2042"/>
        <w:gridCol w:w="2042"/>
        <w:gridCol w:w="2214"/>
        <w:gridCol w:w="1866"/>
        <w:gridCol w:w="2041"/>
      </w:tblGrid>
      <w:tr>
        <w:trPr>
          <w:trHeight w:val="1080" w:hRule="atLeast"/>
        </w:trPr>
        <w:tc>
          <w:tcPr>
            <w:tcW w:w="7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17"/>
              <w:spacing w:before="0" w:after="20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32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17"/>
              <w:spacing w:before="0" w:after="20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Цель гарантирования</w:t>
            </w:r>
          </w:p>
        </w:tc>
        <w:tc>
          <w:tcPr>
            <w:tcW w:w="20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17"/>
              <w:spacing w:before="0" w:after="20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Наименование принципала</w:t>
            </w:r>
          </w:p>
        </w:tc>
        <w:tc>
          <w:tcPr>
            <w:tcW w:w="20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17"/>
              <w:spacing w:before="0"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Сумма гаран-тирования, ру- блей</w:t>
            </w:r>
          </w:p>
        </w:tc>
        <w:tc>
          <w:tcPr>
            <w:tcW w:w="22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17"/>
              <w:spacing w:before="0"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Наличие права регрессного тре- бования</w:t>
            </w:r>
          </w:p>
        </w:tc>
        <w:tc>
          <w:tcPr>
            <w:tcW w:w="18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17"/>
              <w:spacing w:before="0"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Наименование кредитора</w:t>
            </w:r>
          </w:p>
        </w:tc>
        <w:tc>
          <w:tcPr>
            <w:tcW w:w="20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Style17"/>
              <w:spacing w:before="0" w:after="20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Срок гарантии</w:t>
            </w:r>
          </w:p>
        </w:tc>
      </w:tr>
      <w:tr>
        <w:trPr>
          <w:trHeight w:val="382" w:hRule="atLeast"/>
        </w:trPr>
        <w:tc>
          <w:tcPr>
            <w:tcW w:w="7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17"/>
              <w:spacing w:before="0" w:after="20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2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17"/>
              <w:spacing w:before="0"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0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17"/>
              <w:spacing w:before="0" w:after="20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0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17"/>
              <w:spacing w:before="0" w:after="20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2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17"/>
              <w:spacing w:before="0" w:after="20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8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17"/>
              <w:spacing w:before="0" w:after="20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0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Style17"/>
              <w:spacing w:before="0" w:after="29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</w:tr>
      <w:tr>
        <w:trPr/>
        <w:tc>
          <w:tcPr>
            <w:tcW w:w="7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17"/>
              <w:spacing w:before="0" w:after="20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32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17"/>
              <w:spacing w:before="0" w:after="20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20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17"/>
              <w:spacing w:before="0" w:after="20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20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17"/>
              <w:spacing w:before="0" w:after="20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22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17"/>
              <w:spacing w:before="0" w:after="20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18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17"/>
              <w:spacing w:before="0" w:after="20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20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Style17"/>
              <w:spacing w:before="0" w:after="20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</w:p>
        </w:tc>
      </w:tr>
      <w:tr>
        <w:trPr/>
        <w:tc>
          <w:tcPr>
            <w:tcW w:w="7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17"/>
              <w:spacing w:before="0" w:after="20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32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17"/>
              <w:spacing w:before="0" w:after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Всего</w:t>
            </w:r>
          </w:p>
        </w:tc>
        <w:tc>
          <w:tcPr>
            <w:tcW w:w="20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17"/>
              <w:spacing w:before="0" w:after="20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20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17"/>
              <w:spacing w:before="0" w:after="20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22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17"/>
              <w:spacing w:before="0" w:after="20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18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17"/>
              <w:spacing w:before="0" w:after="20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20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Style17"/>
              <w:spacing w:before="0" w:after="20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</w:p>
        </w:tc>
      </w:tr>
    </w:tbl>
    <w:p>
      <w:pPr>
        <w:pStyle w:val="Normal"/>
        <w:spacing w:lineRule="auto" w:line="360" w:before="0" w:after="0"/>
        <w:jc w:val="center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1.2. Общий объем бюджетных ассигнований, предусмотренных на исполнение муниципальных гарантий</w:t>
      </w:r>
    </w:p>
    <w:p>
      <w:pPr>
        <w:pStyle w:val="Normal"/>
        <w:spacing w:lineRule="auto" w:line="360" w:before="0" w:after="0"/>
        <w:jc w:val="center"/>
        <w:rPr/>
      </w:pPr>
      <w:r>
        <w:rPr>
          <w:rFonts w:ascii="Times New Roman" w:hAnsi="Times New Roman"/>
          <w:sz w:val="26"/>
          <w:szCs w:val="26"/>
        </w:rPr>
        <w:t xml:space="preserve">по возможным гарантийным случаям </w:t>
      </w:r>
      <w:r>
        <w:rPr>
          <w:rFonts w:ascii="Times New Roman" w:hAnsi="Times New Roman"/>
          <w:sz w:val="26"/>
          <w:szCs w:val="26"/>
        </w:rPr>
        <w:t>в</w:t>
      </w:r>
      <w:r>
        <w:rPr>
          <w:rFonts w:ascii="Times New Roman" w:hAnsi="Times New Roman"/>
          <w:sz w:val="26"/>
          <w:szCs w:val="26"/>
        </w:rPr>
        <w:t xml:space="preserve"> 202</w:t>
      </w:r>
      <w:r>
        <w:rPr>
          <w:rFonts w:ascii="Times New Roman" w:hAnsi="Times New Roman"/>
          <w:sz w:val="26"/>
          <w:szCs w:val="26"/>
        </w:rPr>
        <w:t>1</w:t>
      </w:r>
      <w:r>
        <w:rPr>
          <w:rFonts w:ascii="Times New Roman" w:hAnsi="Times New Roman"/>
          <w:sz w:val="26"/>
          <w:szCs w:val="26"/>
        </w:rPr>
        <w:t>-202</w:t>
      </w:r>
      <w:r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 xml:space="preserve"> годах</w:t>
      </w:r>
    </w:p>
    <w:tbl>
      <w:tblPr>
        <w:tblW w:w="14287" w:type="dxa"/>
        <w:jc w:val="left"/>
        <w:tblInd w:w="0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1" w:type="dxa"/>
          <w:bottom w:w="55" w:type="dxa"/>
          <w:right w:w="55" w:type="dxa"/>
        </w:tblCellMar>
      </w:tblPr>
      <w:tblGrid>
        <w:gridCol w:w="7143"/>
        <w:gridCol w:w="7143"/>
      </w:tblGrid>
      <w:tr>
        <w:trPr/>
        <w:tc>
          <w:tcPr>
            <w:tcW w:w="71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17"/>
              <w:spacing w:before="0" w:after="20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Исполнение муниципальных гарантий</w:t>
            </w:r>
          </w:p>
        </w:tc>
        <w:tc>
          <w:tcPr>
            <w:tcW w:w="71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Style17"/>
              <w:spacing w:before="0" w:after="0"/>
              <w:jc w:val="center"/>
              <w:rPr/>
            </w:pPr>
            <w:r>
              <w:rPr>
                <w:rFonts w:ascii="Times New Roman" w:hAnsi="Times New Roman"/>
                <w:sz w:val="26"/>
                <w:szCs w:val="26"/>
              </w:rPr>
              <w:t>Объем бюджетных ассигнований на исполнение гарантий по возможным гарантийным случаям, рублей</w:t>
            </w:r>
          </w:p>
        </w:tc>
      </w:tr>
      <w:tr>
        <w:trPr/>
        <w:tc>
          <w:tcPr>
            <w:tcW w:w="71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17"/>
              <w:spacing w:before="0" w:after="20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 счет источников финансирования дефицита бюджета</w:t>
            </w:r>
          </w:p>
        </w:tc>
        <w:tc>
          <w:tcPr>
            <w:tcW w:w="71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Style17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360" w:before="0" w:after="0"/>
        <w:jc w:val="center"/>
        <w:rPr/>
      </w:pPr>
      <w:r>
        <w:rPr/>
      </w:r>
    </w:p>
    <w:sectPr>
      <w:type w:val="nextPage"/>
      <w:pgSz w:orient="landscape" w:w="16838" w:h="11906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pStyle w:val="2"/>
      <w:numFmt w:val="none"/>
      <w:suff w:val="nothing"/>
      <w:lvlText w:val=""/>
      <w:lvlJc w:val="left"/>
      <w:pPr>
        <w:ind w:left="0" w:hanging="0"/>
      </w:pPr>
    </w:lvl>
    <w:lvl w:ilvl="2">
      <w:start w:val="1"/>
      <w:pStyle w:val="3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embedSystemFonts/>
  <w:defaultTabStop w:val="708"/>
  <w:autoHyphenation w:val="false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e463dd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Calibri"/>
      <w:color w:val="00000A"/>
      <w:kern w:val="2"/>
      <w:sz w:val="22"/>
      <w:szCs w:val="22"/>
      <w:lang w:val="ru-RU" w:eastAsia="ar-SA" w:bidi="ar-SA"/>
    </w:rPr>
  </w:style>
  <w:style w:type="paragraph" w:styleId="2">
    <w:name w:val="Heading 2"/>
    <w:basedOn w:val="Normal"/>
    <w:next w:val="Normal"/>
    <w:qFormat/>
    <w:pPr>
      <w:keepNext w:val="true"/>
      <w:widowControl/>
      <w:numPr>
        <w:ilvl w:val="1"/>
        <w:numId w:val="1"/>
      </w:numPr>
      <w:jc w:val="center"/>
      <w:outlineLvl w:val="1"/>
    </w:pPr>
    <w:rPr>
      <w:sz w:val="24"/>
    </w:rPr>
  </w:style>
  <w:style w:type="paragraph" w:styleId="3">
    <w:name w:val="Heading 3"/>
    <w:basedOn w:val="Normal"/>
    <w:next w:val="Normal"/>
    <w:qFormat/>
    <w:pPr>
      <w:keepNext w:val="true"/>
      <w:widowControl/>
      <w:numPr>
        <w:ilvl w:val="2"/>
        <w:numId w:val="1"/>
      </w:numPr>
      <w:jc w:val="center"/>
      <w:outlineLvl w:val="2"/>
    </w:pPr>
    <w:rPr>
      <w:b/>
      <w:sz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2">
    <w:name w:val="Заголовок"/>
    <w:basedOn w:val="Normal"/>
    <w:next w:val="Style13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3">
    <w:name w:val="Body Text"/>
    <w:basedOn w:val="Normal"/>
    <w:pPr>
      <w:spacing w:lineRule="auto" w:line="276" w:before="0" w:after="140"/>
    </w:pPr>
    <w:rPr/>
  </w:style>
  <w:style w:type="paragraph" w:styleId="Style14">
    <w:name w:val="List"/>
    <w:basedOn w:val="Style13"/>
    <w:pPr/>
    <w:rPr>
      <w:rFonts w:cs="Lucida Sans"/>
    </w:rPr>
  </w:style>
  <w:style w:type="paragraph" w:styleId="Style15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Lucida Sans"/>
    </w:rPr>
  </w:style>
  <w:style w:type="paragraph" w:styleId="Style17">
    <w:name w:val="Содержимое таблицы"/>
    <w:basedOn w:val="Normal"/>
    <w:qFormat/>
    <w:pPr>
      <w:suppressLineNumbers/>
    </w:pPr>
    <w:rPr/>
  </w:style>
  <w:style w:type="paragraph" w:styleId="Style18">
    <w:name w:val="Заголовок таблицы"/>
    <w:basedOn w:val="Style17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Application>LibreOffice/6.0.3.2$Windows_x86 LibreOffice_project/8f48d515416608e3a835360314dac7e47fd0b821</Application>
  <Pages>2</Pages>
  <Words>116</Words>
  <Characters>858</Characters>
  <CharactersWithSpaces>1466</CharactersWithSpaces>
  <Paragraphs>29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2015-07-06T12:59:00Z</dcterms:created>
  <dc:creator>User</dc:creator>
  <dc:description/>
  <dc:language>ru-RU</dc:language>
  <cp:lastModifiedBy/>
  <dcterms:modified xsi:type="dcterms:W3CDTF">2019-10-21T15:53:14Z</dcterms:modified>
  <cp:revision>34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